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8D4" w:rsidRDefault="008438D4">
      <w:pPr>
        <w:rPr>
          <w:b/>
          <w:sz w:val="32"/>
          <w:szCs w:val="32"/>
        </w:rPr>
      </w:pPr>
    </w:p>
    <w:p w:rsidR="008438D4" w:rsidRDefault="008438D4">
      <w:pPr>
        <w:rPr>
          <w:b/>
          <w:sz w:val="32"/>
          <w:szCs w:val="32"/>
        </w:rPr>
      </w:pPr>
    </w:p>
    <w:p w:rsidR="008438D4" w:rsidRDefault="00D70CBD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de-DE"/>
        </w:rPr>
        <w:drawing>
          <wp:inline distT="0" distB="0" distL="0" distR="0">
            <wp:extent cx="3990311" cy="306705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yVi_Apfel_Birn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9234" cy="3066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38D4" w:rsidRDefault="008438D4">
      <w:pPr>
        <w:rPr>
          <w:b/>
          <w:sz w:val="32"/>
          <w:szCs w:val="32"/>
        </w:rPr>
      </w:pPr>
    </w:p>
    <w:p w:rsidR="0037634D" w:rsidRPr="00690CB2" w:rsidRDefault="008B22B7">
      <w:pPr>
        <w:rPr>
          <w:b/>
          <w:sz w:val="28"/>
          <w:szCs w:val="28"/>
        </w:rPr>
      </w:pPr>
      <w:r w:rsidRPr="00690CB2">
        <w:rPr>
          <w:b/>
          <w:sz w:val="28"/>
          <w:szCs w:val="28"/>
        </w:rPr>
        <w:t>Kalibrieren bedeutet vergleichen – aber nicht Äpfel mit Birnen</w:t>
      </w:r>
      <w:r w:rsidR="00E07A14">
        <w:rPr>
          <w:b/>
          <w:sz w:val="28"/>
          <w:szCs w:val="28"/>
        </w:rPr>
        <w:t>…</w:t>
      </w:r>
    </w:p>
    <w:p w:rsidR="008B22B7" w:rsidRDefault="008B22B7">
      <w:pPr>
        <w:rPr>
          <w:b/>
        </w:rPr>
      </w:pPr>
    </w:p>
    <w:p w:rsidR="0037634D" w:rsidRDefault="0037634D">
      <w:pPr>
        <w:rPr>
          <w:b/>
        </w:rPr>
      </w:pPr>
      <w:r>
        <w:rPr>
          <w:b/>
        </w:rPr>
        <w:t xml:space="preserve">Neu: Als </w:t>
      </w:r>
      <w:proofErr w:type="spellStart"/>
      <w:r>
        <w:rPr>
          <w:b/>
        </w:rPr>
        <w:t>DAkkS</w:t>
      </w:r>
      <w:proofErr w:type="spellEnd"/>
      <w:r>
        <w:rPr>
          <w:b/>
        </w:rPr>
        <w:t xml:space="preserve">-akkreditiertes Labor bietet die BlowerDoor GmbH neben der bekannt hochwertigen </w:t>
      </w:r>
      <w:proofErr w:type="spellStart"/>
      <w:r>
        <w:rPr>
          <w:b/>
        </w:rPr>
        <w:t>Werkskalibrierung</w:t>
      </w:r>
      <w:proofErr w:type="spellEnd"/>
      <w:r>
        <w:rPr>
          <w:b/>
        </w:rPr>
        <w:t xml:space="preserve"> auch die Kalibrierung der Druckmessgeräte mit </w:t>
      </w:r>
      <w:proofErr w:type="spellStart"/>
      <w:r>
        <w:rPr>
          <w:b/>
        </w:rPr>
        <w:t>DAkkS</w:t>
      </w:r>
      <w:proofErr w:type="spellEnd"/>
      <w:r>
        <w:rPr>
          <w:b/>
        </w:rPr>
        <w:t>-Zertifikat an.</w:t>
      </w:r>
    </w:p>
    <w:p w:rsidR="0037634D" w:rsidRDefault="0037634D">
      <w:pPr>
        <w:rPr>
          <w:b/>
        </w:rPr>
      </w:pPr>
    </w:p>
    <w:p w:rsidR="00036F26" w:rsidRDefault="00781F10">
      <w:r>
        <w:t xml:space="preserve">Ein Messdienstleister ist, vergleichbar mit einem Kfz-Halter, für die einwandfreie Funktionsfähigkeit und Genauigkeit der eingesetzten Messgeräte verantwortlich. </w:t>
      </w:r>
      <w:r w:rsidR="00262850">
        <w:t xml:space="preserve">Die Messgenauigkeit wird durch eine regelmäßige Kalibrierung der Messtechnik gewährleistet und dokumentiert. Zu beachten ist, dass Kalibrierprozesse und damit auch die Qualität der angebotenen Kalibrierungen sehr unterschiedlich sein können. </w:t>
      </w:r>
      <w:r w:rsidR="00A537DC">
        <w:t xml:space="preserve">Seit April 2015 ist das Kalibrierlabor der BlowerDoor GmbH </w:t>
      </w:r>
      <w:proofErr w:type="spellStart"/>
      <w:r w:rsidR="00A537DC">
        <w:t>DAkkS</w:t>
      </w:r>
      <w:proofErr w:type="spellEnd"/>
      <w:r w:rsidR="00A537DC">
        <w:t xml:space="preserve">-akkreditiert: </w:t>
      </w:r>
      <w:r w:rsidR="00A76C03">
        <w:t>BlowerDoor-</w:t>
      </w:r>
      <w:r w:rsidR="00632361">
        <w:t>Kunden können</w:t>
      </w:r>
      <w:r w:rsidR="00096CCB">
        <w:t xml:space="preserve"> </w:t>
      </w:r>
      <w:r w:rsidR="006A32A1">
        <w:t xml:space="preserve">nun je nach Erfordernis zwischen der </w:t>
      </w:r>
      <w:r w:rsidR="00262850">
        <w:t xml:space="preserve">bekannt hochwertigen </w:t>
      </w:r>
      <w:r w:rsidR="006A32A1">
        <w:t>Werks- und der</w:t>
      </w:r>
      <w:r w:rsidR="00262850">
        <w:t xml:space="preserve"> zertifizierten</w:t>
      </w:r>
      <w:r w:rsidR="006A32A1">
        <w:t xml:space="preserve"> </w:t>
      </w:r>
      <w:proofErr w:type="spellStart"/>
      <w:r w:rsidR="006A32A1">
        <w:t>DAkkS</w:t>
      </w:r>
      <w:proofErr w:type="spellEnd"/>
      <w:r w:rsidR="006A32A1">
        <w:t>-Kalibrierung der Druckmessgeräte wählen. Die Justierung der Druckmessgeräte ist</w:t>
      </w:r>
      <w:r w:rsidR="00262850">
        <w:t xml:space="preserve"> im Hause BlowerDoor Bestandteil einer jeden Kalibrierung</w:t>
      </w:r>
      <w:r w:rsidR="009122FA">
        <w:t xml:space="preserve">. </w:t>
      </w:r>
      <w:r w:rsidR="00036F26">
        <w:t xml:space="preserve">Ältere Druckmessgeräte erhalten ein kostenfreies Firmware-Update. Im Reparaturfalle stellt die BlowerDoor GmbH ihren Kunden auf Wunsch ein Mietgerät für die gesamte Dauer der Reparatur zur Verfügung. </w:t>
      </w:r>
    </w:p>
    <w:p w:rsidR="00036F26" w:rsidRDefault="00036F26">
      <w:r>
        <w:t xml:space="preserve">Weitere Infos unter </w:t>
      </w:r>
      <w:hyperlink r:id="rId8" w:history="1">
        <w:r w:rsidRPr="00622F18">
          <w:rPr>
            <w:rStyle w:val="Hyperlink"/>
          </w:rPr>
          <w:t>www.blowerdoor.de</w:t>
        </w:r>
      </w:hyperlink>
    </w:p>
    <w:p w:rsidR="00C773E1" w:rsidRDefault="00C773E1"/>
    <w:p w:rsidR="00C773E1" w:rsidRDefault="00C773E1"/>
    <w:p w:rsidR="00C773E1" w:rsidRDefault="00C773E1"/>
    <w:p w:rsidR="00C773E1" w:rsidRDefault="00C773E1">
      <w:r>
        <w:t>Z</w:t>
      </w:r>
      <w:r w:rsidR="0028019A">
        <w:t xml:space="preserve">eichen </w:t>
      </w:r>
      <w:r w:rsidR="009122FA">
        <w:t>exkl</w:t>
      </w:r>
      <w:r w:rsidR="0028019A">
        <w:t>. Leer:  1.</w:t>
      </w:r>
      <w:r w:rsidR="00C4301C">
        <w:t>075</w:t>
      </w:r>
      <w:bookmarkStart w:id="0" w:name="_GoBack"/>
      <w:bookmarkEnd w:id="0"/>
    </w:p>
    <w:p w:rsidR="00C773E1" w:rsidRDefault="00C773E1"/>
    <w:p w:rsidR="00C773E1" w:rsidRDefault="00C773E1">
      <w:r>
        <w:t>Kontakt:</w:t>
      </w:r>
    </w:p>
    <w:p w:rsidR="00C773E1" w:rsidRDefault="00C773E1">
      <w:r>
        <w:t>BlowerDoor GmbH</w:t>
      </w:r>
    </w:p>
    <w:p w:rsidR="00C773E1" w:rsidRDefault="00C773E1">
      <w:proofErr w:type="spellStart"/>
      <w:r>
        <w:t>MessSysteme</w:t>
      </w:r>
      <w:proofErr w:type="spellEnd"/>
      <w:r>
        <w:t xml:space="preserve"> für Luftdichtheit</w:t>
      </w:r>
    </w:p>
    <w:p w:rsidR="00C773E1" w:rsidRDefault="00C773E1">
      <w:r>
        <w:t>Zum Energie- und Umweltzentrum 1</w:t>
      </w:r>
    </w:p>
    <w:p w:rsidR="00C773E1" w:rsidRDefault="00C773E1">
      <w:r>
        <w:t>31832 Springe-</w:t>
      </w:r>
      <w:proofErr w:type="spellStart"/>
      <w:r>
        <w:t>Eldagsen</w:t>
      </w:r>
      <w:proofErr w:type="spellEnd"/>
    </w:p>
    <w:p w:rsidR="00C773E1" w:rsidRDefault="00C773E1"/>
    <w:p w:rsidR="00C773E1" w:rsidRDefault="00C773E1">
      <w:r>
        <w:t>Frau Andrea Doll</w:t>
      </w:r>
    </w:p>
    <w:p w:rsidR="00C773E1" w:rsidRDefault="00C4301C">
      <w:hyperlink r:id="rId9" w:history="1">
        <w:r w:rsidR="00C773E1" w:rsidRPr="00622F18">
          <w:rPr>
            <w:rStyle w:val="Hyperlink"/>
          </w:rPr>
          <w:t>doll@blowerdoor.de</w:t>
        </w:r>
      </w:hyperlink>
    </w:p>
    <w:p w:rsidR="0037634D" w:rsidRPr="0037634D" w:rsidRDefault="00C773E1">
      <w:pPr>
        <w:rPr>
          <w:b/>
        </w:rPr>
      </w:pPr>
      <w:r>
        <w:t>Telefon 05044 97545</w:t>
      </w:r>
    </w:p>
    <w:sectPr w:rsidR="0037634D" w:rsidRPr="0037634D" w:rsidSect="0050336C">
      <w:headerReference w:type="default" r:id="rId10"/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FC1" w:rsidRDefault="00F46FC1" w:rsidP="00F46FC1">
      <w:r>
        <w:separator/>
      </w:r>
    </w:p>
  </w:endnote>
  <w:endnote w:type="continuationSeparator" w:id="0">
    <w:p w:rsidR="00F46FC1" w:rsidRDefault="00F46FC1" w:rsidP="00F46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FC1" w:rsidRDefault="00F46FC1" w:rsidP="00F46FC1">
      <w:r>
        <w:separator/>
      </w:r>
    </w:p>
  </w:footnote>
  <w:footnote w:type="continuationSeparator" w:id="0">
    <w:p w:rsidR="00F46FC1" w:rsidRDefault="00F46FC1" w:rsidP="00F46F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FC1" w:rsidRDefault="00F46FC1" w:rsidP="00F46FC1">
    <w:pPr>
      <w:pStyle w:val="Kopfzeile"/>
      <w:jc w:val="right"/>
      <w:rPr>
        <w:sz w:val="18"/>
        <w:szCs w:val="18"/>
      </w:rPr>
    </w:pPr>
    <w:r>
      <w:rPr>
        <w:sz w:val="18"/>
        <w:szCs w:val="18"/>
      </w:rPr>
      <w:t>Presseinfo Kalibrierung/BlowerDoor GmbH/Mai 2015</w:t>
    </w:r>
  </w:p>
  <w:p w:rsidR="00F46FC1" w:rsidRPr="00F46FC1" w:rsidRDefault="00F46FC1" w:rsidP="00F46FC1">
    <w:pPr>
      <w:pStyle w:val="Kopfzeile"/>
      <w:jc w:val="right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FC1"/>
    <w:rsid w:val="00036F26"/>
    <w:rsid w:val="00096CCB"/>
    <w:rsid w:val="00175A85"/>
    <w:rsid w:val="00254E0F"/>
    <w:rsid w:val="00262850"/>
    <w:rsid w:val="0028019A"/>
    <w:rsid w:val="0037634D"/>
    <w:rsid w:val="0050336C"/>
    <w:rsid w:val="00532662"/>
    <w:rsid w:val="00632361"/>
    <w:rsid w:val="00690CB2"/>
    <w:rsid w:val="006A32A1"/>
    <w:rsid w:val="00781F10"/>
    <w:rsid w:val="008438D4"/>
    <w:rsid w:val="008B22B7"/>
    <w:rsid w:val="009020F1"/>
    <w:rsid w:val="009122FA"/>
    <w:rsid w:val="00A537DC"/>
    <w:rsid w:val="00A76C03"/>
    <w:rsid w:val="00AE2DBE"/>
    <w:rsid w:val="00BB6676"/>
    <w:rsid w:val="00C4301C"/>
    <w:rsid w:val="00C773E1"/>
    <w:rsid w:val="00D03278"/>
    <w:rsid w:val="00D70CBD"/>
    <w:rsid w:val="00E07A14"/>
    <w:rsid w:val="00E42D17"/>
    <w:rsid w:val="00F4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46FC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46FC1"/>
  </w:style>
  <w:style w:type="paragraph" w:styleId="Fuzeile">
    <w:name w:val="footer"/>
    <w:basedOn w:val="Standard"/>
    <w:link w:val="FuzeileZchn"/>
    <w:uiPriority w:val="99"/>
    <w:unhideWhenUsed/>
    <w:rsid w:val="00F46FC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46FC1"/>
  </w:style>
  <w:style w:type="character" w:styleId="Hyperlink">
    <w:name w:val="Hyperlink"/>
    <w:basedOn w:val="Absatz-Standardschriftart"/>
    <w:uiPriority w:val="99"/>
    <w:unhideWhenUsed/>
    <w:rsid w:val="00036F26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0C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0C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46FC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46FC1"/>
  </w:style>
  <w:style w:type="paragraph" w:styleId="Fuzeile">
    <w:name w:val="footer"/>
    <w:basedOn w:val="Standard"/>
    <w:link w:val="FuzeileZchn"/>
    <w:uiPriority w:val="99"/>
    <w:unhideWhenUsed/>
    <w:rsid w:val="00F46FC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46FC1"/>
  </w:style>
  <w:style w:type="character" w:styleId="Hyperlink">
    <w:name w:val="Hyperlink"/>
    <w:basedOn w:val="Absatz-Standardschriftart"/>
    <w:uiPriority w:val="99"/>
    <w:unhideWhenUsed/>
    <w:rsid w:val="00036F26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0C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0C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lowerdoor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oll@blowerdoor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BlowerDoor GmbH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Doll</dc:creator>
  <cp:lastModifiedBy>Andrea Doll</cp:lastModifiedBy>
  <cp:revision>3</cp:revision>
  <cp:lastPrinted>2016-03-14T10:15:00Z</cp:lastPrinted>
  <dcterms:created xsi:type="dcterms:W3CDTF">2016-03-14T10:16:00Z</dcterms:created>
  <dcterms:modified xsi:type="dcterms:W3CDTF">2016-03-14T10:18:00Z</dcterms:modified>
</cp:coreProperties>
</file>